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51" w:rsidRDefault="00A13F51" w:rsidP="001B0689">
      <w:pPr>
        <w:adjustRightInd w:val="0"/>
        <w:snapToGrid w:val="0"/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附件</w:t>
      </w:r>
      <w:r>
        <w:rPr>
          <w:rFonts w:ascii="仿宋_GB2312" w:eastAsia="仿宋_GB2312" w:hAnsi="仿宋" w:cs="仿宋_GB2312"/>
          <w:sz w:val="30"/>
          <w:szCs w:val="30"/>
        </w:rPr>
        <w:t>5</w:t>
      </w:r>
      <w:r>
        <w:rPr>
          <w:rFonts w:ascii="仿宋_GB2312" w:eastAsia="仿宋_GB2312" w:hAnsi="仿宋" w:cs="仿宋_GB2312" w:hint="eastAsia"/>
          <w:sz w:val="30"/>
          <w:szCs w:val="30"/>
        </w:rPr>
        <w:t>：</w:t>
      </w:r>
    </w:p>
    <w:p w:rsidR="00A13F51" w:rsidRDefault="00A13F51" w:rsidP="001B0689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___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3E78AF">
        <w:rPr>
          <w:rFonts w:ascii="宋体" w:hAnsi="宋体" w:cs="宋体" w:hint="eastAsia"/>
          <w:b/>
          <w:bCs/>
          <w:sz w:val="32"/>
          <w:szCs w:val="32"/>
        </w:rPr>
        <w:t>省（区、市）政府</w:t>
      </w:r>
      <w:r>
        <w:rPr>
          <w:rFonts w:ascii="宋体" w:hAnsi="宋体" w:cs="宋体" w:hint="eastAsia"/>
          <w:b/>
          <w:bCs/>
          <w:sz w:val="32"/>
          <w:szCs w:val="32"/>
        </w:rPr>
        <w:t>一般</w:t>
      </w:r>
      <w:r>
        <w:rPr>
          <w:rFonts w:ascii="宋体" w:hAnsi="宋体" w:cs="宋体"/>
          <w:b/>
          <w:bCs/>
          <w:sz w:val="32"/>
          <w:szCs w:val="32"/>
        </w:rPr>
        <w:t>/</w:t>
      </w:r>
      <w:r>
        <w:rPr>
          <w:rFonts w:ascii="宋体" w:hAnsi="宋体" w:cs="宋体" w:hint="eastAsia"/>
          <w:b/>
          <w:bCs/>
          <w:sz w:val="32"/>
          <w:szCs w:val="32"/>
        </w:rPr>
        <w:t>专项</w:t>
      </w:r>
      <w:r w:rsidRPr="003E78AF">
        <w:rPr>
          <w:rFonts w:ascii="宋体" w:hAnsi="宋体" w:cs="宋体" w:hint="eastAsia"/>
          <w:b/>
          <w:bCs/>
          <w:sz w:val="32"/>
          <w:szCs w:val="32"/>
        </w:rPr>
        <w:t>债券</w:t>
      </w:r>
      <w:r>
        <w:rPr>
          <w:rFonts w:ascii="宋体" w:hAnsi="宋体" w:cs="宋体" w:hint="eastAsia"/>
          <w:b/>
          <w:bCs/>
          <w:sz w:val="32"/>
          <w:szCs w:val="32"/>
        </w:rPr>
        <w:t>（</w:t>
      </w:r>
      <w:r>
        <w:rPr>
          <w:rFonts w:ascii="宋体" w:hAnsi="宋体" w:cs="宋体"/>
          <w:b/>
          <w:bCs/>
          <w:sz w:val="32"/>
          <w:szCs w:val="32"/>
        </w:rPr>
        <w:t>__</w:t>
      </w:r>
      <w:r>
        <w:rPr>
          <w:rFonts w:ascii="宋体" w:hAnsi="宋体" w:cs="宋体" w:hint="eastAsia"/>
          <w:b/>
          <w:bCs/>
          <w:sz w:val="32"/>
          <w:szCs w:val="32"/>
        </w:rPr>
        <w:t>至</w:t>
      </w:r>
      <w:r>
        <w:rPr>
          <w:rFonts w:ascii="宋体" w:hAnsi="宋体" w:cs="宋体"/>
          <w:b/>
          <w:bCs/>
          <w:sz w:val="32"/>
          <w:szCs w:val="32"/>
        </w:rPr>
        <w:t>__</w:t>
      </w:r>
      <w:r>
        <w:rPr>
          <w:rFonts w:ascii="宋体" w:hAnsi="宋体" w:cs="宋体" w:hint="eastAsia"/>
          <w:b/>
          <w:bCs/>
          <w:sz w:val="32"/>
          <w:szCs w:val="32"/>
        </w:rPr>
        <w:t>期）</w:t>
      </w:r>
    </w:p>
    <w:p w:rsidR="00A13F51" w:rsidRDefault="00A13F51" w:rsidP="001B0689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  <w:r w:rsidRPr="003E78AF">
        <w:rPr>
          <w:rFonts w:ascii="宋体" w:hAnsi="宋体" w:cs="宋体" w:hint="eastAsia"/>
          <w:b/>
          <w:bCs/>
          <w:sz w:val="32"/>
          <w:szCs w:val="32"/>
        </w:rPr>
        <w:t>发行</w:t>
      </w:r>
      <w:r>
        <w:rPr>
          <w:rFonts w:ascii="宋体" w:hAnsi="宋体" w:cs="宋体" w:hint="eastAsia"/>
          <w:b/>
          <w:bCs/>
          <w:sz w:val="32"/>
          <w:szCs w:val="32"/>
        </w:rPr>
        <w:t>结果公告</w:t>
      </w:r>
    </w:p>
    <w:p w:rsidR="00A13F51" w:rsidRPr="004919A3" w:rsidRDefault="00A13F51" w:rsidP="001B0689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:rsidR="00A13F51" w:rsidRPr="00F856C6" w:rsidRDefault="00A13F51" w:rsidP="001B0689">
      <w:pPr>
        <w:adjustRightInd w:val="0"/>
        <w:snapToGrid w:val="0"/>
        <w:spacing w:line="360" w:lineRule="auto"/>
        <w:ind w:firstLine="601"/>
        <w:rPr>
          <w:rFonts w:ascii="仿宋_GB2312" w:eastAsia="仿宋_GB2312" w:hAnsi="仿宋"/>
          <w:sz w:val="30"/>
          <w:szCs w:val="30"/>
        </w:rPr>
      </w:pPr>
      <w:r w:rsidRPr="00F856C6">
        <w:rPr>
          <w:rFonts w:ascii="仿宋_GB2312" w:eastAsia="仿宋_GB2312" w:hAnsi="仿宋" w:cs="仿宋_GB2312" w:hint="eastAsia"/>
          <w:sz w:val="30"/>
          <w:szCs w:val="30"/>
        </w:rPr>
        <w:t>根据《财政部关于印发</w:t>
      </w:r>
      <w:r w:rsidRPr="00F856C6">
        <w:rPr>
          <w:rFonts w:ascii="仿宋_GB2312" w:eastAsia="仿宋_GB2312" w:hAnsi="仿宋" w:cs="仿宋_GB2312"/>
          <w:sz w:val="30"/>
          <w:szCs w:val="30"/>
        </w:rPr>
        <w:t>&lt;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地方政府一般债券发行管理暂行办法</w:t>
      </w:r>
      <w:r w:rsidRPr="00F856C6">
        <w:rPr>
          <w:rFonts w:ascii="仿宋_GB2312" w:eastAsia="仿宋_GB2312" w:hAnsi="仿宋" w:cs="仿宋_GB2312"/>
          <w:sz w:val="30"/>
          <w:szCs w:val="30"/>
        </w:rPr>
        <w:t>&gt;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的通知》（财库〔</w:t>
      </w:r>
      <w:r w:rsidRPr="00F856C6">
        <w:rPr>
          <w:rFonts w:ascii="仿宋_GB2312" w:eastAsia="仿宋_GB2312" w:hAnsi="仿宋" w:cs="仿宋_GB2312"/>
          <w:sz w:val="30"/>
          <w:szCs w:val="30"/>
        </w:rPr>
        <w:t>2015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〕</w:t>
      </w:r>
      <w:r>
        <w:rPr>
          <w:rFonts w:ascii="仿宋_GB2312" w:eastAsia="仿宋_GB2312" w:hAnsi="仿宋" w:cs="仿宋_GB2312"/>
          <w:sz w:val="30"/>
          <w:szCs w:val="30"/>
        </w:rPr>
        <w:t>64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号）、《财政部关于印发</w:t>
      </w:r>
      <w:r w:rsidRPr="00F856C6">
        <w:rPr>
          <w:rFonts w:ascii="仿宋_GB2312" w:eastAsia="仿宋_GB2312" w:hAnsi="仿宋" w:cs="仿宋_GB2312"/>
          <w:sz w:val="30"/>
          <w:szCs w:val="30"/>
        </w:rPr>
        <w:t>&lt;</w:t>
      </w:r>
      <w:r>
        <w:rPr>
          <w:rFonts w:ascii="仿宋_GB2312" w:eastAsia="仿宋_GB2312" w:hAnsi="仿宋" w:cs="仿宋_GB2312" w:hint="eastAsia"/>
          <w:sz w:val="30"/>
          <w:szCs w:val="30"/>
        </w:rPr>
        <w:t>地方政府专项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债券发行管理暂行办法</w:t>
      </w:r>
      <w:r w:rsidRPr="00F856C6">
        <w:rPr>
          <w:rFonts w:ascii="仿宋_GB2312" w:eastAsia="仿宋_GB2312" w:hAnsi="仿宋" w:cs="仿宋_GB2312"/>
          <w:sz w:val="30"/>
          <w:szCs w:val="30"/>
        </w:rPr>
        <w:t>&gt;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的通知》（财库〔</w:t>
      </w:r>
      <w:r w:rsidRPr="00F856C6">
        <w:rPr>
          <w:rFonts w:ascii="仿宋_GB2312" w:eastAsia="仿宋_GB2312" w:hAnsi="仿宋" w:cs="仿宋_GB2312"/>
          <w:sz w:val="30"/>
          <w:szCs w:val="30"/>
        </w:rPr>
        <w:t>2015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〕</w:t>
      </w:r>
      <w:r>
        <w:rPr>
          <w:rFonts w:ascii="仿宋_GB2312" w:eastAsia="仿宋_GB2312" w:hAnsi="仿宋" w:cs="仿宋_GB2312"/>
          <w:sz w:val="30"/>
          <w:szCs w:val="30"/>
        </w:rPr>
        <w:t>83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号）、《财政部关于做好</w:t>
      </w:r>
      <w:r w:rsidRPr="00F856C6">
        <w:rPr>
          <w:rFonts w:ascii="仿宋_GB2312" w:eastAsia="仿宋_GB2312" w:hAnsi="仿宋" w:cs="仿宋_GB2312"/>
          <w:sz w:val="30"/>
          <w:szCs w:val="30"/>
        </w:rPr>
        <w:t>2017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年地方政府债券发行工作的通知》（财库〔</w:t>
      </w:r>
      <w:r w:rsidRPr="00F856C6">
        <w:rPr>
          <w:rFonts w:ascii="仿宋_GB2312" w:eastAsia="仿宋_GB2312" w:hAnsi="仿宋" w:cs="仿宋_GB2312"/>
          <w:sz w:val="30"/>
          <w:szCs w:val="30"/>
        </w:rPr>
        <w:t>2017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〕</w:t>
      </w:r>
      <w:r w:rsidRPr="00872958">
        <w:rPr>
          <w:rFonts w:ascii="仿宋_GB2312" w:eastAsia="仿宋_GB2312" w:hAnsi="仿宋" w:cs="仿宋_GB2312"/>
          <w:sz w:val="30"/>
          <w:szCs w:val="30"/>
        </w:rPr>
        <w:t>59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号）等有关规定，经</w:t>
      </w:r>
      <w:r w:rsidRPr="00F856C6">
        <w:rPr>
          <w:rFonts w:ascii="宋体" w:hAnsi="宋体" w:cs="宋体"/>
          <w:b/>
          <w:bCs/>
          <w:sz w:val="30"/>
          <w:szCs w:val="30"/>
        </w:rPr>
        <w:t>___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省（区、市）人民政府同意，</w:t>
      </w:r>
      <w:r w:rsidRPr="00F856C6">
        <w:rPr>
          <w:rFonts w:ascii="宋体" w:hAnsi="宋体" w:cs="宋体"/>
          <w:b/>
          <w:bCs/>
          <w:sz w:val="30"/>
          <w:szCs w:val="30"/>
        </w:rPr>
        <w:t>___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省（区、市）财政厅（局</w:t>
      </w:r>
      <w:r>
        <w:rPr>
          <w:rFonts w:ascii="仿宋_GB2312" w:eastAsia="仿宋_GB2312" w:hAnsi="仿宋" w:cs="仿宋_GB2312" w:hint="eastAsia"/>
          <w:sz w:val="30"/>
          <w:szCs w:val="30"/>
        </w:rPr>
        <w:t>、委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）决定发行</w:t>
      </w:r>
      <w:r w:rsidRPr="00F856C6">
        <w:rPr>
          <w:rFonts w:ascii="宋体" w:hAnsi="宋体" w:cs="宋体"/>
          <w:b/>
          <w:bCs/>
          <w:sz w:val="30"/>
          <w:szCs w:val="30"/>
        </w:rPr>
        <w:t>___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年</w:t>
      </w:r>
      <w:r w:rsidRPr="00F856C6">
        <w:rPr>
          <w:rFonts w:ascii="宋体" w:hAnsi="宋体" w:cs="宋体"/>
          <w:b/>
          <w:bCs/>
          <w:sz w:val="30"/>
          <w:szCs w:val="30"/>
        </w:rPr>
        <w:t>___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省（区、市）政府一般</w:t>
      </w:r>
      <w:r w:rsidRPr="00F856C6">
        <w:rPr>
          <w:rFonts w:ascii="仿宋_GB2312" w:eastAsia="仿宋_GB2312" w:hAnsi="仿宋" w:cs="仿宋_GB2312"/>
          <w:sz w:val="30"/>
          <w:szCs w:val="30"/>
        </w:rPr>
        <w:t>/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专项债券（</w:t>
      </w:r>
      <w:r w:rsidRPr="00F856C6">
        <w:rPr>
          <w:rFonts w:ascii="宋体" w:hAnsi="宋体" w:cs="宋体"/>
          <w:b/>
          <w:bCs/>
          <w:sz w:val="30"/>
          <w:szCs w:val="30"/>
        </w:rPr>
        <w:t>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至</w:t>
      </w:r>
      <w:r w:rsidRPr="00F856C6">
        <w:rPr>
          <w:rFonts w:ascii="宋体" w:hAnsi="宋体" w:cs="宋体"/>
          <w:b/>
          <w:bCs/>
          <w:sz w:val="30"/>
          <w:szCs w:val="30"/>
        </w:rPr>
        <w:t>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期），</w:t>
      </w:r>
      <w:r w:rsidRPr="00F856C6">
        <w:rPr>
          <w:rFonts w:ascii="宋体" w:hAnsi="宋体" w:cs="宋体"/>
          <w:b/>
          <w:bCs/>
          <w:sz w:val="30"/>
          <w:szCs w:val="30"/>
        </w:rPr>
        <w:t>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年</w:t>
      </w:r>
      <w:r w:rsidRPr="00F856C6">
        <w:rPr>
          <w:rFonts w:ascii="宋体" w:hAnsi="宋体" w:cs="宋体"/>
          <w:b/>
          <w:bCs/>
          <w:sz w:val="30"/>
          <w:szCs w:val="30"/>
        </w:rPr>
        <w:t>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月</w:t>
      </w:r>
      <w:r w:rsidRPr="00F856C6">
        <w:rPr>
          <w:rFonts w:ascii="宋体" w:hAnsi="宋体" w:cs="宋体"/>
          <w:b/>
          <w:bCs/>
          <w:sz w:val="30"/>
          <w:szCs w:val="30"/>
        </w:rPr>
        <w:t>__</w:t>
      </w:r>
      <w:r w:rsidRPr="00F856C6">
        <w:rPr>
          <w:rFonts w:ascii="仿宋_GB2312" w:eastAsia="仿宋_GB2312" w:hAnsi="仿宋" w:cs="仿宋_GB2312" w:hint="eastAsia"/>
          <w:sz w:val="30"/>
          <w:szCs w:val="30"/>
        </w:rPr>
        <w:t>日已完成招标。现将招标结果公告如下：</w:t>
      </w:r>
    </w:p>
    <w:p w:rsidR="00A13F51" w:rsidRDefault="00A13F51" w:rsidP="001B0689">
      <w:pPr>
        <w:adjustRightInd w:val="0"/>
        <w:snapToGrid w:val="0"/>
        <w:spacing w:line="312" w:lineRule="auto"/>
        <w:ind w:firstLine="600"/>
        <w:rPr>
          <w:rFonts w:ascii="仿宋_GB2312" w:eastAsia="仿宋_GB2312" w:hAnsi="仿宋"/>
          <w:sz w:val="28"/>
          <w:szCs w:val="28"/>
        </w:rPr>
      </w:pPr>
    </w:p>
    <w:tbl>
      <w:tblPr>
        <w:tblW w:w="4858" w:type="pct"/>
        <w:jc w:val="center"/>
        <w:tblLook w:val="0000"/>
      </w:tblPr>
      <w:tblGrid>
        <w:gridCol w:w="1809"/>
        <w:gridCol w:w="2332"/>
        <w:gridCol w:w="1750"/>
        <w:gridCol w:w="2389"/>
      </w:tblGrid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4919A3" w:rsidRDefault="00A13F51" w:rsidP="00F174D7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919A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计划发行规模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实际发行规模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发行期限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票面利率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发行价格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付息频率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付息日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到期日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4919A3" w:rsidRDefault="00A13F51" w:rsidP="00F174D7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4919A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债券名称</w:t>
            </w:r>
          </w:p>
        </w:tc>
        <w:tc>
          <w:tcPr>
            <w:tcW w:w="6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  <w:p w:rsidR="00A13F51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A13F51" w:rsidRPr="002B5D90">
        <w:trPr>
          <w:trHeight w:hRule="exact" w:val="5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F51" w:rsidRPr="002B5D90" w:rsidRDefault="00A13F51" w:rsidP="00F174D7">
            <w:pPr>
              <w:widowControl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A13F51" w:rsidRDefault="00A13F51" w:rsidP="001B0689">
      <w:pPr>
        <w:adjustRightInd w:val="0"/>
        <w:snapToGrid w:val="0"/>
        <w:spacing w:line="312" w:lineRule="auto"/>
        <w:rPr>
          <w:rFonts w:ascii="仿宋_GB2312" w:eastAsia="仿宋_GB2312" w:hAnsi="仿宋"/>
          <w:sz w:val="28"/>
          <w:szCs w:val="28"/>
        </w:rPr>
        <w:sectPr w:rsidR="00A13F51">
          <w:footnotePr>
            <w:numRestart w:val="eachSect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3F51" w:rsidRDefault="00A13F51" w:rsidP="001B0689">
      <w:pPr>
        <w:adjustRightInd w:val="0"/>
        <w:snapToGrid w:val="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A13F51" w:rsidSect="00E65E2D">
      <w:footnotePr>
        <w:numRestart w:val="eachSect"/>
      </w:footnotePr>
      <w:type w:val="continuous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689"/>
    <w:rsid w:val="000C77E5"/>
    <w:rsid w:val="001B0689"/>
    <w:rsid w:val="002B5D90"/>
    <w:rsid w:val="003E78AF"/>
    <w:rsid w:val="004919A3"/>
    <w:rsid w:val="00697E4B"/>
    <w:rsid w:val="006F6EC0"/>
    <w:rsid w:val="00872958"/>
    <w:rsid w:val="00995E3A"/>
    <w:rsid w:val="009D6437"/>
    <w:rsid w:val="00A13F51"/>
    <w:rsid w:val="00A80827"/>
    <w:rsid w:val="00AC10AD"/>
    <w:rsid w:val="00BA3C93"/>
    <w:rsid w:val="00D34919"/>
    <w:rsid w:val="00E65E2D"/>
    <w:rsid w:val="00EA2A4C"/>
    <w:rsid w:val="00F174D7"/>
    <w:rsid w:val="00F856C6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8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uiPriority w:val="99"/>
    <w:rsid w:val="001B0689"/>
    <w:rPr>
      <w:rFonts w:ascii="宋体" w:hAnsi="宋体" w:cs="宋体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1B0689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06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55</Words>
  <Characters>317</Characters>
  <Application>Microsoft Office Outlook</Application>
  <DocSecurity>0</DocSecurity>
  <Lines>0</Lines>
  <Paragraphs>0</Paragraphs>
  <ScaleCrop>false</ScaleCrop>
  <Company>mof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曹敬晨</dc:creator>
  <cp:keywords/>
  <dc:description/>
  <cp:lastModifiedBy>曹敬晨</cp:lastModifiedBy>
  <cp:revision>2</cp:revision>
  <dcterms:created xsi:type="dcterms:W3CDTF">2017-03-03T03:03:00Z</dcterms:created>
  <dcterms:modified xsi:type="dcterms:W3CDTF">2017-03-03T03:03:00Z</dcterms:modified>
</cp:coreProperties>
</file>